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80" w:rsidRDefault="00457480" w:rsidP="00457480">
      <w:pPr>
        <w:rPr>
          <w:rFonts w:ascii="Times New Roman" w:hAnsi="Times New Roman" w:cs="Times New Roman"/>
          <w:sz w:val="24"/>
          <w:szCs w:val="24"/>
        </w:rPr>
      </w:pPr>
    </w:p>
    <w:p w:rsidR="00457480" w:rsidRDefault="00457480" w:rsidP="00457480">
      <w:pPr>
        <w:rPr>
          <w:rFonts w:ascii="Times New Roman" w:hAnsi="Times New Roman" w:cs="Times New Roman"/>
          <w:sz w:val="24"/>
          <w:szCs w:val="24"/>
        </w:rPr>
      </w:pPr>
      <w:r>
        <w:rPr>
          <w:rFonts w:ascii="Times New Roman" w:hAnsi="Times New Roman" w:cs="Times New Roman"/>
          <w:sz w:val="24"/>
          <w:szCs w:val="24"/>
        </w:rPr>
        <w:t>Student Name: ______________________________________________</w:t>
      </w:r>
    </w:p>
    <w:p w:rsidR="00457480" w:rsidRDefault="00457480" w:rsidP="00457480">
      <w:pPr>
        <w:rPr>
          <w:rFonts w:ascii="Times New Roman" w:hAnsi="Times New Roman" w:cs="Times New Roman"/>
          <w:sz w:val="24"/>
          <w:szCs w:val="24"/>
        </w:rPr>
      </w:pPr>
      <w:r>
        <w:rPr>
          <w:rFonts w:ascii="Times New Roman" w:hAnsi="Times New Roman" w:cs="Times New Roman"/>
          <w:sz w:val="24"/>
          <w:szCs w:val="24"/>
        </w:rPr>
        <w:t>Teacher: ___________________________________________________</w:t>
      </w:r>
    </w:p>
    <w:tbl>
      <w:tblPr>
        <w:tblpPr w:leftFromText="180" w:rightFromText="180" w:vertAnchor="page" w:horzAnchor="page" w:tblpXSpec="center" w:tblpY="3135"/>
        <w:tblW w:w="14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2135"/>
        <w:gridCol w:w="278"/>
        <w:gridCol w:w="2563"/>
        <w:gridCol w:w="278"/>
        <w:gridCol w:w="2111"/>
        <w:gridCol w:w="278"/>
        <w:gridCol w:w="2292"/>
        <w:gridCol w:w="279"/>
        <w:gridCol w:w="2284"/>
      </w:tblGrid>
      <w:tr w:rsidR="00457480" w:rsidRPr="00BF5994" w:rsidTr="00EE5E36">
        <w:trPr>
          <w:trHeight w:val="1236"/>
        </w:trPr>
        <w:tc>
          <w:tcPr>
            <w:tcW w:w="1861" w:type="dxa"/>
            <w:shd w:val="clear" w:color="000000" w:fill="FFFFFF"/>
          </w:tcPr>
          <w:p w:rsidR="00457480" w:rsidRPr="00457480" w:rsidRDefault="00457480" w:rsidP="00EE5E36">
            <w:pPr>
              <w:spacing w:after="0" w:line="240" w:lineRule="auto"/>
              <w:jc w:val="center"/>
              <w:rPr>
                <w:rFonts w:ascii="Times New Roman" w:eastAsia="Times New Roman" w:hAnsi="Times New Roman" w:cs="Times New Roman"/>
                <w:b/>
                <w:sz w:val="24"/>
                <w:szCs w:val="24"/>
              </w:rPr>
            </w:pPr>
            <w:r w:rsidRPr="00457480">
              <w:rPr>
                <w:rFonts w:ascii="Times New Roman" w:eastAsia="Times New Roman" w:hAnsi="Times New Roman" w:cs="Times New Roman"/>
                <w:b/>
                <w:sz w:val="24"/>
                <w:szCs w:val="24"/>
              </w:rPr>
              <w:t>Indicator</w:t>
            </w:r>
          </w:p>
        </w:tc>
        <w:tc>
          <w:tcPr>
            <w:tcW w:w="2135" w:type="dxa"/>
            <w:shd w:val="clear" w:color="000000" w:fill="FFFFFF"/>
            <w:hideMark/>
          </w:tcPr>
          <w:p w:rsidR="00457480" w:rsidRPr="00457480" w:rsidRDefault="00457480" w:rsidP="00EE5E36">
            <w:pPr>
              <w:spacing w:after="0" w:line="240" w:lineRule="auto"/>
              <w:jc w:val="center"/>
              <w:rPr>
                <w:rFonts w:ascii="Times New Roman" w:eastAsia="Times New Roman" w:hAnsi="Times New Roman" w:cs="Times New Roman"/>
                <w:b/>
                <w:color w:val="000000"/>
                <w:sz w:val="24"/>
                <w:szCs w:val="24"/>
              </w:rPr>
            </w:pPr>
            <w:r w:rsidRPr="00457480">
              <w:rPr>
                <w:rFonts w:ascii="Times New Roman" w:eastAsia="Times New Roman" w:hAnsi="Times New Roman" w:cs="Times New Roman"/>
                <w:b/>
                <w:color w:val="000000"/>
                <w:sz w:val="24"/>
                <w:szCs w:val="24"/>
              </w:rPr>
              <w:t>Needs Improvement</w:t>
            </w:r>
          </w:p>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r w:rsidRPr="00457480">
              <w:rPr>
                <w:rFonts w:ascii="Times New Roman" w:eastAsia="Times New Roman" w:hAnsi="Times New Roman" w:cs="Times New Roman"/>
                <w:b/>
                <w:color w:val="000000"/>
                <w:sz w:val="24"/>
                <w:szCs w:val="24"/>
              </w:rPr>
              <w:t>2</w:t>
            </w:r>
          </w:p>
        </w:tc>
        <w:tc>
          <w:tcPr>
            <w:tcW w:w="278" w:type="dxa"/>
            <w:shd w:val="clear" w:color="000000" w:fill="FFFFFF"/>
            <w:hideMark/>
          </w:tcPr>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p>
        </w:tc>
        <w:tc>
          <w:tcPr>
            <w:tcW w:w="2563" w:type="dxa"/>
            <w:shd w:val="clear" w:color="000000" w:fill="FFFFFF"/>
            <w:hideMark/>
          </w:tcPr>
          <w:p w:rsidR="00457480" w:rsidRPr="00457480" w:rsidRDefault="00457480" w:rsidP="00EE5E36">
            <w:pPr>
              <w:spacing w:after="0" w:line="240" w:lineRule="auto"/>
              <w:jc w:val="center"/>
              <w:rPr>
                <w:rFonts w:ascii="Times New Roman" w:eastAsia="Times New Roman" w:hAnsi="Times New Roman" w:cs="Times New Roman"/>
                <w:b/>
                <w:color w:val="000000"/>
                <w:sz w:val="24"/>
                <w:szCs w:val="24"/>
              </w:rPr>
            </w:pPr>
            <w:r w:rsidRPr="00457480">
              <w:rPr>
                <w:rFonts w:ascii="Times New Roman" w:eastAsia="Times New Roman" w:hAnsi="Times New Roman" w:cs="Times New Roman"/>
                <w:b/>
                <w:color w:val="000000"/>
                <w:sz w:val="24"/>
                <w:szCs w:val="24"/>
              </w:rPr>
              <w:t>Approaching Expectation</w:t>
            </w:r>
          </w:p>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r w:rsidRPr="00457480">
              <w:rPr>
                <w:rFonts w:ascii="Times New Roman" w:eastAsia="Times New Roman" w:hAnsi="Times New Roman" w:cs="Times New Roman"/>
                <w:b/>
                <w:color w:val="000000"/>
                <w:sz w:val="24"/>
                <w:szCs w:val="24"/>
              </w:rPr>
              <w:t>3</w:t>
            </w:r>
          </w:p>
        </w:tc>
        <w:tc>
          <w:tcPr>
            <w:tcW w:w="278" w:type="dxa"/>
            <w:shd w:val="clear" w:color="000000" w:fill="FFFFFF"/>
            <w:hideMark/>
          </w:tcPr>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p>
        </w:tc>
        <w:tc>
          <w:tcPr>
            <w:tcW w:w="2111" w:type="dxa"/>
            <w:shd w:val="clear" w:color="000000" w:fill="FFFFFF"/>
            <w:hideMark/>
          </w:tcPr>
          <w:p w:rsidR="00457480" w:rsidRPr="00457480" w:rsidRDefault="00457480" w:rsidP="00EE5E36">
            <w:pPr>
              <w:spacing w:after="0" w:line="240" w:lineRule="auto"/>
              <w:jc w:val="center"/>
              <w:rPr>
                <w:rFonts w:ascii="Times New Roman" w:eastAsia="Times New Roman" w:hAnsi="Times New Roman" w:cs="Times New Roman"/>
                <w:b/>
                <w:color w:val="000000"/>
                <w:sz w:val="24"/>
                <w:szCs w:val="24"/>
              </w:rPr>
            </w:pPr>
            <w:r w:rsidRPr="00457480">
              <w:rPr>
                <w:rFonts w:ascii="Times New Roman" w:eastAsia="Times New Roman" w:hAnsi="Times New Roman" w:cs="Times New Roman"/>
                <w:b/>
                <w:color w:val="000000"/>
                <w:sz w:val="24"/>
                <w:szCs w:val="24"/>
              </w:rPr>
              <w:t>Meets Expectations</w:t>
            </w:r>
          </w:p>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r w:rsidRPr="00457480">
              <w:rPr>
                <w:rFonts w:ascii="Times New Roman" w:eastAsia="Times New Roman" w:hAnsi="Times New Roman" w:cs="Times New Roman"/>
                <w:b/>
                <w:color w:val="000000"/>
                <w:sz w:val="24"/>
                <w:szCs w:val="24"/>
              </w:rPr>
              <w:t>4</w:t>
            </w:r>
          </w:p>
        </w:tc>
        <w:tc>
          <w:tcPr>
            <w:tcW w:w="278" w:type="dxa"/>
            <w:shd w:val="clear" w:color="000000" w:fill="FFFFFF"/>
            <w:hideMark/>
          </w:tcPr>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p>
        </w:tc>
        <w:tc>
          <w:tcPr>
            <w:tcW w:w="2292" w:type="dxa"/>
            <w:shd w:val="clear" w:color="000000" w:fill="FFFFFF"/>
            <w:hideMark/>
          </w:tcPr>
          <w:p w:rsidR="00457480" w:rsidRPr="00457480" w:rsidRDefault="00457480" w:rsidP="00EE5E36">
            <w:pPr>
              <w:spacing w:after="0" w:line="240" w:lineRule="auto"/>
              <w:jc w:val="center"/>
              <w:rPr>
                <w:rFonts w:ascii="Times New Roman" w:eastAsia="Times New Roman" w:hAnsi="Times New Roman" w:cs="Times New Roman"/>
                <w:b/>
                <w:color w:val="000000"/>
                <w:sz w:val="24"/>
                <w:szCs w:val="24"/>
              </w:rPr>
            </w:pPr>
            <w:r w:rsidRPr="00457480">
              <w:rPr>
                <w:rFonts w:ascii="Times New Roman" w:eastAsia="Times New Roman" w:hAnsi="Times New Roman" w:cs="Times New Roman"/>
                <w:b/>
                <w:color w:val="000000"/>
                <w:sz w:val="24"/>
                <w:szCs w:val="24"/>
              </w:rPr>
              <w:t>Exceeds Expectations</w:t>
            </w:r>
          </w:p>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r w:rsidRPr="00457480">
              <w:rPr>
                <w:rFonts w:ascii="Times New Roman" w:eastAsia="Times New Roman" w:hAnsi="Times New Roman" w:cs="Times New Roman"/>
                <w:b/>
                <w:color w:val="000000"/>
                <w:sz w:val="24"/>
                <w:szCs w:val="24"/>
              </w:rPr>
              <w:t>5</w:t>
            </w:r>
          </w:p>
        </w:tc>
        <w:tc>
          <w:tcPr>
            <w:tcW w:w="279" w:type="dxa"/>
            <w:shd w:val="clear" w:color="000000" w:fill="FFFFFF"/>
            <w:hideMark/>
          </w:tcPr>
          <w:p w:rsidR="00457480" w:rsidRPr="00BF5994" w:rsidRDefault="00457480" w:rsidP="00EE5E36">
            <w:pPr>
              <w:spacing w:after="0" w:line="240" w:lineRule="auto"/>
              <w:jc w:val="center"/>
              <w:rPr>
                <w:rFonts w:ascii="Times New Roman" w:eastAsia="Times New Roman" w:hAnsi="Times New Roman" w:cs="Times New Roman"/>
                <w:color w:val="000000"/>
                <w:sz w:val="24"/>
                <w:szCs w:val="24"/>
              </w:rPr>
            </w:pPr>
          </w:p>
        </w:tc>
        <w:tc>
          <w:tcPr>
            <w:tcW w:w="2284" w:type="dxa"/>
            <w:shd w:val="clear" w:color="000000" w:fill="FFFFFF"/>
            <w:hideMark/>
          </w:tcPr>
          <w:p w:rsidR="00457480" w:rsidRPr="00457480" w:rsidRDefault="00457480" w:rsidP="00EE5E36">
            <w:pPr>
              <w:spacing w:after="0" w:line="240" w:lineRule="auto"/>
              <w:jc w:val="center"/>
              <w:rPr>
                <w:rFonts w:ascii="Times New Roman" w:eastAsia="Times New Roman" w:hAnsi="Times New Roman" w:cs="Times New Roman"/>
                <w:b/>
                <w:color w:val="000000"/>
                <w:sz w:val="24"/>
                <w:szCs w:val="24"/>
              </w:rPr>
            </w:pPr>
            <w:r w:rsidRPr="00457480">
              <w:rPr>
                <w:rFonts w:ascii="Times New Roman" w:eastAsia="Times New Roman" w:hAnsi="Times New Roman" w:cs="Times New Roman"/>
                <w:b/>
                <w:color w:val="000000"/>
                <w:sz w:val="24"/>
                <w:szCs w:val="24"/>
              </w:rPr>
              <w:t>Comments</w:t>
            </w:r>
          </w:p>
        </w:tc>
      </w:tr>
      <w:tr w:rsidR="00457480" w:rsidRPr="00BF5994" w:rsidTr="00EE5E36">
        <w:trPr>
          <w:trHeight w:val="3061"/>
        </w:trPr>
        <w:tc>
          <w:tcPr>
            <w:tcW w:w="1861" w:type="dxa"/>
            <w:shd w:val="clear" w:color="000000" w:fill="FFFFFF"/>
          </w:tcPr>
          <w:p w:rsidR="00457480" w:rsidRPr="00457480" w:rsidRDefault="00457480" w:rsidP="00EE5E36">
            <w:pPr>
              <w:spacing w:after="0" w:line="240" w:lineRule="auto"/>
              <w:rPr>
                <w:rFonts w:ascii="Times New Roman" w:eastAsia="Times New Roman" w:hAnsi="Times New Roman" w:cs="Times New Roman"/>
                <w:b/>
                <w:sz w:val="24"/>
                <w:szCs w:val="24"/>
              </w:rPr>
            </w:pPr>
            <w:r w:rsidRPr="00457480">
              <w:rPr>
                <w:rFonts w:ascii="Times New Roman" w:eastAsia="Times New Roman" w:hAnsi="Times New Roman" w:cs="Times New Roman"/>
                <w:b/>
                <w:sz w:val="24"/>
                <w:szCs w:val="24"/>
              </w:rPr>
              <w:t>Dealing with Challenges/ Problems Encountered</w:t>
            </w:r>
          </w:p>
        </w:tc>
        <w:tc>
          <w:tcPr>
            <w:tcW w:w="2135"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identifies challenge(s) encountered during the work</w:t>
            </w:r>
          </w:p>
        </w:tc>
        <w:tc>
          <w:tcPr>
            <w:tcW w:w="278"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563"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describes the identified challenge(s) and/or states possible solutions(s)</w:t>
            </w:r>
          </w:p>
        </w:tc>
        <w:tc>
          <w:tcPr>
            <w:tcW w:w="278"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111"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identifies and analyzes challenge(s) and assesses solutions for the challenge(s)</w:t>
            </w:r>
          </w:p>
        </w:tc>
        <w:tc>
          <w:tcPr>
            <w:tcW w:w="278"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292"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identifies and analyzes challenges and solutions and assesses solutions for the challenges or the effectiveness of the solutions</w:t>
            </w:r>
          </w:p>
        </w:tc>
        <w:tc>
          <w:tcPr>
            <w:tcW w:w="279"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284"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r>
      <w:tr w:rsidR="00457480" w:rsidRPr="00BF5994" w:rsidTr="00EE5E36">
        <w:trPr>
          <w:trHeight w:val="3607"/>
        </w:trPr>
        <w:tc>
          <w:tcPr>
            <w:tcW w:w="1861" w:type="dxa"/>
            <w:shd w:val="clear" w:color="000000" w:fill="FFFFFF"/>
          </w:tcPr>
          <w:p w:rsidR="00457480" w:rsidRPr="00457480" w:rsidRDefault="00457480" w:rsidP="00EE5E36">
            <w:pPr>
              <w:spacing w:after="0" w:line="240" w:lineRule="auto"/>
              <w:rPr>
                <w:rFonts w:ascii="Times New Roman" w:eastAsia="Times New Roman" w:hAnsi="Times New Roman" w:cs="Times New Roman"/>
                <w:b/>
                <w:sz w:val="24"/>
                <w:szCs w:val="24"/>
              </w:rPr>
            </w:pPr>
            <w:r w:rsidRPr="00457480">
              <w:rPr>
                <w:rFonts w:ascii="Times New Roman" w:eastAsia="Times New Roman" w:hAnsi="Times New Roman" w:cs="Times New Roman"/>
                <w:b/>
                <w:sz w:val="24"/>
                <w:szCs w:val="24"/>
              </w:rPr>
              <w:t>Description, Reflection, and Thoughtfulness</w:t>
            </w:r>
          </w:p>
        </w:tc>
        <w:tc>
          <w:tcPr>
            <w:tcW w:w="2135"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only summarizes personal experiences. The work is too brief to communicate evidence of quality work.</w:t>
            </w:r>
          </w:p>
        </w:tc>
        <w:tc>
          <w:tcPr>
            <w:tcW w:w="278"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563"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makes connections between a personal idea and an experience to establish a basis of reflection. The work communicates some evidence of quality of work.</w:t>
            </w:r>
          </w:p>
        </w:tc>
        <w:tc>
          <w:tcPr>
            <w:tcW w:w="278"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111"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analyses growth by making connection between personal ideas and project experiences. There is sufficient evidence to communicate that quality work was done.</w:t>
            </w:r>
          </w:p>
        </w:tc>
        <w:tc>
          <w:tcPr>
            <w:tcW w:w="278"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292"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analyzes growth by making connections between personal ideas and the work experiences, which lead to new perspectives or insights. There is plentiful evidence to communicate that quality work was done.</w:t>
            </w:r>
          </w:p>
        </w:tc>
        <w:tc>
          <w:tcPr>
            <w:tcW w:w="279"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c>
          <w:tcPr>
            <w:tcW w:w="2284" w:type="dxa"/>
            <w:shd w:val="clear" w:color="000000" w:fill="FFFFFF"/>
            <w:hideMark/>
          </w:tcPr>
          <w:p w:rsidR="00457480" w:rsidRPr="009520E1" w:rsidRDefault="00457480" w:rsidP="00EE5E36">
            <w:pPr>
              <w:spacing w:after="0" w:line="240" w:lineRule="auto"/>
              <w:rPr>
                <w:rFonts w:ascii="Times New Roman" w:eastAsia="Times New Roman" w:hAnsi="Times New Roman" w:cs="Times New Roman"/>
                <w:color w:val="000000"/>
                <w:sz w:val="24"/>
                <w:szCs w:val="24"/>
              </w:rPr>
            </w:pPr>
          </w:p>
        </w:tc>
      </w:tr>
    </w:tbl>
    <w:p w:rsidR="00527CD0" w:rsidRPr="00457480" w:rsidRDefault="00457480" w:rsidP="00457480">
      <w:pPr>
        <w:jc w:val="center"/>
        <w:rPr>
          <w:rFonts w:ascii="Times New Roman" w:hAnsi="Times New Roman" w:cs="Times New Roman"/>
          <w:sz w:val="36"/>
          <w:szCs w:val="36"/>
        </w:rPr>
      </w:pPr>
      <w:r>
        <w:rPr>
          <w:rFonts w:ascii="Times New Roman" w:hAnsi="Times New Roman" w:cs="Times New Roman"/>
          <w:sz w:val="36"/>
          <w:szCs w:val="36"/>
        </w:rPr>
        <w:t>Reflection</w:t>
      </w:r>
      <w:r w:rsidRPr="00BF5994">
        <w:rPr>
          <w:rFonts w:ascii="Times New Roman" w:hAnsi="Times New Roman" w:cs="Times New Roman"/>
          <w:sz w:val="36"/>
          <w:szCs w:val="36"/>
        </w:rPr>
        <w:t xml:space="preserve"> Rubric</w:t>
      </w:r>
    </w:p>
    <w:sectPr w:rsidR="00527CD0" w:rsidRPr="00457480" w:rsidSect="00BF5994">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57480"/>
    <w:rsid w:val="001973CA"/>
    <w:rsid w:val="00197F8A"/>
    <w:rsid w:val="004006D6"/>
    <w:rsid w:val="00457480"/>
    <w:rsid w:val="00527CD0"/>
    <w:rsid w:val="00544F34"/>
    <w:rsid w:val="005974DB"/>
    <w:rsid w:val="00677960"/>
    <w:rsid w:val="006F6277"/>
    <w:rsid w:val="00A00686"/>
    <w:rsid w:val="00DA6BE3"/>
    <w:rsid w:val="00EE5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Monadnock Regional School District</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jbanks</dc:creator>
  <cp:lastModifiedBy>hgigliello</cp:lastModifiedBy>
  <cp:revision>2</cp:revision>
  <dcterms:created xsi:type="dcterms:W3CDTF">2013-01-23T18:28:00Z</dcterms:created>
  <dcterms:modified xsi:type="dcterms:W3CDTF">2013-01-23T18:28:00Z</dcterms:modified>
</cp:coreProperties>
</file>